
<file path=[Content_Types].xml><?xml version="1.0" encoding="utf-8"?>
<Types xmlns="http://schemas.openxmlformats.org/package/2006/content-types">
  <Default Extension="rels" ContentType="application/vnd.openxmlformats-package.relationships+xml"/>
  <Default Extension="png" ContentType="image/png"/>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r w:rsidRPr="00000000" w:rsidR="00000000" w:rsidDel="00000000">
        <w:rPr>
          <w:highlight w:val="none"/>
          <w:rtl w:val="0"/>
        </w:rPr>
        <w:t xml:space="preserve">RESTS discussion 9/14</w:t>
      </w:r>
    </w:p>
    <w:tbl>
      <w:tblPr>
        <w:tblW w:w="11880.0" w:type="dxa"/>
        <w:tblBorders>
          <w:top w:color="000000" w:space="0" w:val="single" w:sz="8"/>
          <w:left w:color="000000" w:space="0" w:val="single" w:sz="8"/>
          <w:bottom w:color="000000" w:space="0" w:val="single" w:sz="8"/>
          <w:right w:color="000000" w:space="0" w:val="single" w:sz="8"/>
          <w:insideH w:color="000000" w:space="0" w:val="single" w:sz="8"/>
          <w:insideV w:color="000000" w:space="0" w:val="single" w:sz="8"/>
        </w:tblBorders>
        <w:tblLayout w:type="fixed"/>
      </w:tblPr>
      <w:tblGrid>
        <w:gridCol w:w="2190"/>
        <w:gridCol w:w="9690"/>
        <w:gridCol w:w="0"/>
        <w:gridCol w:w="0"/>
      </w:tblGrid>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Jalynn </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Fonts w:cs="Times New Roman" w:hAnsi="Times New Roman" w:eastAsia="Times New Roman" w:ascii="Times New Roman"/>
                <w:sz w:val="24"/>
                <w:highlight w:val="none"/>
                <w:rtl w:val="0"/>
              </w:rPr>
              <w:t xml:space="preserve">All of this week’s assigned articles address a prevailing dogma concerning race and genetics.  Of course we all know the consequences of linking race with genetics.  Historically, politicians have used the link to propagate questionable agendas.  Hitler exemplifies the latent evil entrenched in racial genetics.  Though, my history teacher from high school taught me the concept of history acting like a pendulum; I am still amazed that society refuses to learn from the past.   Even if evidence suggests a connection; historical evidence demands a disconnection. </w:t>
            </w:r>
          </w:p>
          <w:p w:rsidP="00000000" w:rsidRPr="00000000" w:rsidR="00000000" w:rsidDel="00000000" w:rsidRDefault="00000000">
            <w:pPr>
              <w:spacing w:lineRule="auto" w:after="0" w:line="240" w:before="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Michael </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color w:val="1a1818"/>
                <w:sz w:val="20"/>
                <w:highlight w:val="none"/>
                <w:rtl w:val="0"/>
              </w:rPr>
              <w:t xml:space="preserve">John Hartigan’s essay “Is Race Still Socially Constructed…” and Abram Gabriel’s essay “A Biologist’s Perspective on DNA and Race in the Genomic Era,” provide some ideas that can direct critical pedagogies to aid PUS (specifically genetics and race) and offer a critique of science commercialization. In addition, instead of locating these pedagogies within the traditional school model, it may be helpful to re-imagine the medical professionals’ roles in PUS.</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color w:val="1a1818"/>
                <w:sz w:val="20"/>
                <w:highlight w:val="none"/>
                <w:rtl w:val="0"/>
              </w:rPr>
              <w:t xml:space="preserve">As Hartigan points out, the “social constructivist” position on race as a “non-scientific” category has lost its utility in the relationship between race and genetics within, for example, the medical field. The most compelling point that Hartigan makes along these lines is that medical professionals are using racial signifiers to help actual people combat and identify disease (169). As the category becomes useful, the network of medical professionals that accept the utility of race as biologically defined, expands.  This, in Hartigan’s use of Latour, is why race is “gaining in reality” (181).</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color w:val="1a1818"/>
                <w:sz w:val="20"/>
                <w:highlight w:val="none"/>
                <w:rtl w:val="0"/>
              </w:rPr>
              <w:t xml:space="preserve">Another way race is “gaining in reality” is the commercialization of popular ancestry information tests, designed along lines of racial difference (check some out here:</w:t>
            </w:r>
            <w:hyperlink r:id="rId5">
              <w:r w:rsidRPr="00000000" w:rsidR="00000000" w:rsidDel="00000000">
                <w:rPr>
                  <w:color w:val="1a1818"/>
                  <w:sz w:val="20"/>
                  <w:highlight w:val="none"/>
                  <w:rtl w:val="0"/>
                </w:rPr>
                <w:t xml:space="preserve"> </w:t>
              </w:r>
            </w:hyperlink>
            <w:hyperlink r:id="rId6">
              <w:r w:rsidRPr="00000000" w:rsidR="00000000" w:rsidDel="00000000">
                <w:rPr>
                  <w:color w:val="1155cc"/>
                  <w:sz w:val="20"/>
                  <w:highlight w:val="none"/>
                  <w:u w:val="single"/>
                  <w:rtl w:val="0"/>
                </w:rPr>
                <w:t xml:space="preserve">http://www.africanancestry.com/</w:t>
              </w:r>
            </w:hyperlink>
            <w:r w:rsidRPr="00000000" w:rsidR="00000000" w:rsidDel="00000000">
              <w:rPr>
                <w:color w:val="1a1818"/>
                <w:sz w:val="20"/>
                <w:highlight w:val="none"/>
                <w:rtl w:val="0"/>
              </w:rPr>
              <w:t xml:space="preserve"> and</w:t>
            </w:r>
            <w:hyperlink r:id="rId7">
              <w:r w:rsidRPr="00000000" w:rsidR="00000000" w:rsidDel="00000000">
                <w:rPr>
                  <w:color w:val="1a1818"/>
                  <w:sz w:val="20"/>
                  <w:highlight w:val="none"/>
                  <w:rtl w:val="0"/>
                </w:rPr>
                <w:t xml:space="preserve"> </w:t>
              </w:r>
            </w:hyperlink>
            <w:hyperlink r:id="rId8">
              <w:r w:rsidRPr="00000000" w:rsidR="00000000" w:rsidDel="00000000">
                <w:rPr>
                  <w:color w:val="1155cc"/>
                  <w:sz w:val="20"/>
                  <w:highlight w:val="none"/>
                  <w:u w:val="single"/>
                  <w:rtl w:val="0"/>
                </w:rPr>
                <w:t xml:space="preserve">http://www.ancestrybydna.com</w:t>
              </w:r>
            </w:hyperlink>
            <w:r w:rsidRPr="00000000" w:rsidR="00000000" w:rsidDel="00000000">
              <w:rPr>
                <w:color w:val="1a1818"/>
                <w:sz w:val="20"/>
                <w:highlight w:val="none"/>
                <w:rtl w:val="0"/>
              </w:rPr>
              <w:t xml:space="preserve">, also watch this video</w:t>
            </w:r>
            <w:hyperlink r:id="rId9">
              <w:r w:rsidRPr="00000000" w:rsidR="00000000" w:rsidDel="00000000">
                <w:rPr>
                  <w:color w:val="1a1818"/>
                  <w:sz w:val="20"/>
                  <w:highlight w:val="none"/>
                  <w:rtl w:val="0"/>
                </w:rPr>
                <w:t xml:space="preserve"> </w:t>
              </w:r>
            </w:hyperlink>
            <w:hyperlink r:id="rId10">
              <w:r w:rsidRPr="00000000" w:rsidR="00000000" w:rsidDel="00000000">
                <w:rPr>
                  <w:color w:val="1155cc"/>
                  <w:sz w:val="20"/>
                  <w:highlight w:val="none"/>
                  <w:u w:val="single"/>
                  <w:rtl w:val="0"/>
                </w:rPr>
                <w:t xml:space="preserve">http://www.youtube.com/watch?v=HMuD2YMuIas</w:t>
              </w:r>
            </w:hyperlink>
            <w:r w:rsidRPr="00000000" w:rsidR="00000000" w:rsidDel="00000000">
              <w:rPr>
                <w:color w:val="1a1818"/>
                <w:sz w:val="20"/>
                <w:highlight w:val="none"/>
                <w:rtl w:val="0"/>
              </w:rPr>
              <w:t xml:space="preserve"> - notice the confessional-like video blogs afterwards). These tests allow individuals to, supposedly, trace their ancestry using DNA tests. However, as Gabriel notes, “If companies stated all of [the tests] very real provisos, caveats, and uncertainties most consumers would likely be left scratching their head and wondering what new information they had actually learned about ancestry tracing” (59). If this is so, then the successes and sales of some commercial DNA tests rely on a scientifically illiterate public. I then ask, how is it that the conceptualization of race as a biological category that is “gaining in reality” be publicized in benefit of PUS?</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color w:val="1a1818"/>
                <w:sz w:val="20"/>
                <w:highlight w:val="none"/>
                <w:rtl w:val="0"/>
              </w:rPr>
              <w:t xml:space="preserve">While these are two different, though interconnected cases where race is “gaining in reality,” I think they illustrate the responsibility that medical professionals, arguably have to PUS. Perhaps, if medical professionals find a biological definition of race helpful for their clinical practices, there needs to be some sort of public outreach that provides people with the resources to become scientifically literate consumers. Not only would this allow critical pedagogies around the commercialization of race based science to emerge, but the possibility to release some tension between race as social and biological categories can occur through popular science examples of race as “gaining in reality.” Is it even possible to re-imagine medical professionals in this way? </w:t>
            </w:r>
          </w:p>
          <w:p w:rsidP="00000000" w:rsidRPr="00000000" w:rsidR="00000000" w:rsidDel="00000000" w:rsidRDefault="00000000">
            <w:pPr>
              <w:spacing w:lineRule="auto" w:after="0" w:line="240" w:before="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db</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b w:val="1"/>
                <w:highlight w:val="none"/>
                <w:rtl w:val="0"/>
              </w:rPr>
              <w:t xml:space="preserve">Jane Elliot Demonstration 6:41 run time- </w:t>
            </w:r>
            <w:hyperlink r:id="rId11">
              <w:r w:rsidRPr="00000000" w:rsidR="00000000" w:rsidDel="00000000">
                <w:rPr>
                  <w:color w:val="1155cc"/>
                  <w:highlight w:val="none"/>
                  <w:u w:val="single"/>
                  <w:rtl w:val="0"/>
                </w:rPr>
                <w:t xml:space="preserve">http://youtu.be/ZXTgWk7ca1k</w:t>
              </w:r>
            </w:hyperlink>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b w:val="1"/>
                <w:highlight w:val="none"/>
                <w:rtl w:val="0"/>
              </w:rPr>
              <w:t xml:space="preserve">Hartigan</w:t>
            </w:r>
            <w:r w:rsidRPr="00000000" w:rsidR="00000000" w:rsidDel="00000000">
              <w:rPr>
                <w:highlight w:val="none"/>
                <w:rtl w:val="0"/>
              </w:rPr>
              <w:t xml:space="preserve">- I thought we might take a moment to discuss boundary making, maintaining, and work. What constitutes a non-scientific claim (object) or a phenomenon that is beyond the scope of natural science (subject)? Further along this line: what is this almost Ellulian force to preemptively clear a path for scientific progress? From the </w:t>
            </w:r>
            <w:r w:rsidRPr="00000000" w:rsidR="00000000" w:rsidDel="00000000">
              <w:rPr>
                <w:i w:val="1"/>
                <w:highlight w:val="none"/>
                <w:rtl w:val="0"/>
              </w:rPr>
              <w:t xml:space="preserve">NEJM </w:t>
            </w:r>
            <w:r w:rsidRPr="00000000" w:rsidR="00000000" w:rsidDel="00000000">
              <w:rPr>
                <w:highlight w:val="none"/>
                <w:rtl w:val="0"/>
              </w:rPr>
              <w:t xml:space="preserve">quoted in Hartigan on page 171:  “[Avoiding the subject of race] ]will simultaneously retard progress in biomedical research and limit the effectiveness of clinical decision making.” One could also see the work on race by science in service of the state as a Foucauldian exercise in control over populations and subjects. “the notion of case appears, which is not the individual case, but a way of individualizing the collective phenomena.” (P. 60 in </w:t>
            </w:r>
            <w:r w:rsidRPr="00000000" w:rsidR="00000000" w:rsidDel="00000000">
              <w:rPr>
                <w:i w:val="1"/>
                <w:highlight w:val="none"/>
                <w:rtl w:val="0"/>
              </w:rPr>
              <w:t xml:space="preserve">Security, Territory, Population</w:t>
            </w:r>
            <w:r w:rsidRPr="00000000" w:rsidR="00000000" w:rsidDel="00000000">
              <w:rPr>
                <w:highlight w:val="none"/>
                <w:rtl w:val="0"/>
              </w:rPr>
              <w:t xml:space="preserve">)</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I really want to talk about the phrase: “let DNA be the witness” (P.182)</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b w:val="1"/>
                <w:highlight w:val="none"/>
                <w:rtl w:val="0"/>
              </w:rPr>
              <w:t xml:space="preserve">Gabriel- </w:t>
            </w:r>
            <w:r w:rsidRPr="00000000" w:rsidR="00000000" w:rsidDel="00000000">
              <w:rPr>
                <w:highlight w:val="none"/>
                <w:rtl w:val="0"/>
              </w:rPr>
              <w:t xml:space="preserve">Would any of us be willing to use a DNA ancestry kit? Also, Gabriel notes that skin color has not been thoroughly researched is because, “paucity of known diseases in which skin pigmentation plays an important etiological role.” (P. 59) What other reasons might there be? What have we seen already in other readings? Could it be that once there is no definitive genetic basis for race, those seeking a definitive genetic basis for race (and racism?) get frustrated and look elsewhere? Has the lack of genetic evidence regarding the construction of racial categories done anything to stop the scientific categorization of race? According to Hartigan, no.</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This might also be the time to talk about the </w:t>
            </w:r>
            <w:hyperlink r:id="rId12">
              <w:r w:rsidRPr="00000000" w:rsidR="00000000" w:rsidDel="00000000">
                <w:rPr>
                  <w:color w:val="1155cc"/>
                  <w:highlight w:val="none"/>
                  <w:u w:val="single"/>
                  <w:rtl w:val="0"/>
                </w:rPr>
                <w:t xml:space="preserve">BUM BUM BUMMM</w:t>
              </w:r>
            </w:hyperlink>
            <w:r w:rsidRPr="00000000" w:rsidR="00000000" w:rsidDel="00000000">
              <w:rPr>
                <w:highlight w:val="none"/>
                <w:rtl w:val="0"/>
              </w:rPr>
              <w:t xml:space="preserve"> Science Wars.</w:t>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Dan</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While the first three articles do very good work in positioning what Lee subtitles “Race in the Era of Pharmacogenonmics”, I am most drawn to the work of Hartigan on the issues of Transcription as he, quite impressively, wields the Latour’s critique of Social Construction as a way of pointing to why in this moment we are prepared to reinscribe race into medical practice. In particular, I think when he reminds us of Latour’s point that “Through the process of articulating and translating scientific objects and concepts, Latour argues that entities gain credibility and tangibility as they are made to appear and perform in expanding networks, within and outside of laboratories.” (p. 167) he really hits on a point that the social construction of race missed. While we brought that information into the laboratory in order to challenge anti-racism in that space, the continued prevalence of racial disparity and radicalized conceptions in other networks that connect to the laboratory mean that the fluidity of scientific objects are still open to being reinscribed with the old racialzied ideals. Said another way, </w:t>
            </w:r>
            <w:r w:rsidRPr="00000000" w:rsidR="00000000" w:rsidDel="00000000">
              <w:rPr>
                <w:b w:val="1"/>
                <w:highlight w:val="none"/>
                <w:rtl w:val="0"/>
              </w:rPr>
              <w:t xml:space="preserve">while social construction may have booted a construction of race out of some medical spaces, it failed to articulate the social and historical concepts that lead to that conception of spaces suitably.</w:t>
            </w:r>
            <w:r w:rsidRPr="00000000" w:rsidR="00000000" w:rsidDel="00000000">
              <w:rPr>
                <w:b w:val="1"/>
                <w:i w:val="1"/>
                <w:highlight w:val="none"/>
                <w:rtl w:val="0"/>
              </w:rPr>
              <w:t xml:space="preserve"> </w:t>
            </w:r>
            <w:r w:rsidRPr="00000000" w:rsidR="00000000" w:rsidDel="00000000">
              <w:rPr>
                <w:highlight w:val="none"/>
                <w:rtl w:val="0"/>
              </w:rPr>
              <w:t xml:space="preserve">Instead, that work was left to genomics in a move that was bound to create tensions however it was decided. After all, this is not a question of good science vs bad science, but a question of the historical context that these developments find themselves in.</w:t>
            </w: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 </w:t>
            </w:r>
          </w:p>
          <w:p w:rsidP="00000000" w:rsidRPr="00000000" w:rsidR="00000000" w:rsidDel="00000000" w:rsidRDefault="00000000">
            <w:pPr>
              <w:spacing w:lineRule="auto" w:after="0" w:line="240" w:before="0"/>
            </w:pPr>
            <w:r w:rsidRPr="00000000" w:rsidR="00000000" w:rsidDel="00000000">
              <w:rPr>
                <w:highlight w:val="none"/>
                <w:rtl w:val="0"/>
              </w:rPr>
              <w:t xml:space="preserve">The problem is not that “race” as vulgar signifier of relationship to particular geographic populations may come back into science as a biomedical concept. What is at stake is that a flawed concept of race may be on the return due to it never being dealing with it in the first place. We think that our formulation of race was accurate, it just was a morally wrong way of dealing with social policy without engaging with the critique that our conception of race itself was flawed and thus was another reason we needed to jettison that idea. However, we should be grateful because we now have the opportunity to do more than just shelve the idea- The work to challenge the simple realist claims of race is possible by bringing to bear ideas about ancestryancestry and population in a way that we have not been able to before. As in the case of Louisiana,“the ambiguities and uncertainties involved with accurately aligning visual characteristics with percentages of genetic ancestry generate very little attention in press coverage. DNAPrint Genomics fleshes out the gap between genetic probabilities and the range of physical appearances of real individuals by sending photographs of people whose ancestral profiles match those of the sampled DNA.” (p. 182) While the public might be looking to associate particular physicality with race (thus reifying the concept) it still opens up spaces of ambivalence that can be exploited for further development.</w:t>
            </w:r>
          </w:p>
          <w:p w:rsidP="00000000" w:rsidRPr="00000000" w:rsidR="00000000" w:rsidDel="00000000" w:rsidRDefault="00000000">
            <w:pPr>
              <w:spacing w:lineRule="auto" w:after="0" w:line="240" w:before="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Ellen </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Coming from last weeks reading of “A Mismeasure of Man” it appears to be history repeating itself to have scientists and pharmagenomics industries put such import into DNA as yet another clear marker of ways in which to categorize and order, even when it is such an uncertain claim of DNA delineating “racial” (however that may be defined) divides.</w:t>
            </w:r>
          </w:p>
          <w:p w:rsidP="00000000" w:rsidRPr="00000000" w:rsidR="00000000" w:rsidDel="00000000" w:rsidRDefault="00000000">
            <w:pPr>
              <w:spacing w:lineRule="auto" w:after="0" w:line="240" w:before="0"/>
            </w:pPr>
            <w:r w:rsidRPr="00000000" w:rsidR="00000000" w:rsidDel="00000000">
              <w:rPr>
                <w:highlight w:val="none"/>
                <w:rtl w:val="0"/>
              </w:rPr>
              <w:t xml:space="preserve"> </w:t>
            </w:r>
          </w:p>
          <w:p w:rsidP="00000000" w:rsidRPr="00000000" w:rsidR="00000000" w:rsidDel="00000000" w:rsidRDefault="00000000">
            <w:pPr>
              <w:spacing w:lineRule="auto" w:after="0" w:line="240" w:before="0"/>
            </w:pPr>
            <w:r w:rsidRPr="00000000" w:rsidR="00000000" w:rsidDel="00000000">
              <w:rPr>
                <w:highlight w:val="none"/>
                <w:rtl w:val="0"/>
              </w:rPr>
              <w:t xml:space="preserve">I think that John Hartigan’s article did an interesting job of bringing up some theoretical and fundamental questions regarding the relatively recent assertion of some that DNA research now asserts ‘race is a valid biological concept.’ Instead of asserting once again that race is ‘socially constructed,’ his suggestion of a deeper critique is very relevant and important to fully debunk where these categorizations are coming from and make valid arguments. I think his use of Latour’s concept of ‘translation’ is helpful in pulling apart the supposed arguments of Burchard and Risch when looking at their own reinterpretations and misconstruing of genetics research, but as Michael points out, there is a more deeply embedded problem within the medical field itself.</w:t>
            </w:r>
          </w:p>
          <w:p w:rsidP="00000000" w:rsidRPr="00000000" w:rsidR="00000000" w:rsidDel="00000000" w:rsidRDefault="00000000">
            <w:pPr>
              <w:spacing w:lineRule="auto" w:after="0" w:line="240" w:before="0"/>
            </w:pPr>
            <w:r w:rsidRPr="00000000" w:rsidR="00000000" w:rsidDel="00000000">
              <w:rPr>
                <w:highlight w:val="none"/>
                <w:rtl w:val="0"/>
              </w:rPr>
              <w:t xml:space="preserve"> </w:t>
            </w:r>
          </w:p>
          <w:p w:rsidP="00000000" w:rsidRPr="00000000" w:rsidR="00000000" w:rsidDel="00000000" w:rsidRDefault="00000000">
            <w:pPr>
              <w:spacing w:lineRule="auto" w:after="0" w:line="240" w:before="0"/>
            </w:pPr>
            <w:r w:rsidRPr="00000000" w:rsidR="00000000" w:rsidDel="00000000">
              <w:rPr>
                <w:highlight w:val="none"/>
                <w:rtl w:val="0"/>
              </w:rPr>
              <w:t xml:space="preserve">I found the section entitled “The Return of Scientific Racism?” and Cooper et al.’s arguments against Burchard and Risch’s claims as relevant. In a way it reflects how B &amp; R’s statements are retrograding to a line of thought that we saw as quite prevalent within examples used in Gould’s “A Mismeasure of Man,” which is dangerous and flawed territory.</w:t>
            </w:r>
          </w:p>
          <w:p w:rsidP="00000000" w:rsidRPr="00000000" w:rsidR="00000000" w:rsidDel="00000000" w:rsidRDefault="00000000">
            <w:pPr>
              <w:spacing w:lineRule="auto" w:after="0" w:line="240" w:before="0"/>
            </w:pPr>
            <w:r w:rsidRPr="00000000" w:rsidR="00000000" w:rsidDel="00000000">
              <w:rPr>
                <w:highlight w:val="none"/>
                <w:rtl w:val="0"/>
              </w:rPr>
              <w:t xml:space="preserve"> </w:t>
            </w:r>
          </w:p>
          <w:p w:rsidP="00000000" w:rsidRPr="00000000" w:rsidR="00000000" w:rsidDel="00000000" w:rsidRDefault="00000000">
            <w:pPr>
              <w:spacing w:lineRule="auto" w:after="0" w:line="240" w:before="0"/>
            </w:pPr>
            <w:r w:rsidRPr="00000000" w:rsidR="00000000" w:rsidDel="00000000">
              <w:rPr>
                <w:highlight w:val="none"/>
                <w:rtl w:val="0"/>
              </w:rPr>
              <w:t xml:space="preserve">I think Hartigan really points toward the direction of where the conversation should go when he writes “so little attention is directed in this debate to the substantial epidemiological literature delineating the ways that social and economic inequality negatively impacts health and profoundly shapes the racial divide in terms of health outcomes, access to health care and life chances.” (188) I think this is where Gabriel’s article in some ways picks it up and delves deeper. Gabriel definitely drives home that “Sweeping conclusions about African Americans and disease-associated genetic variants are untenable” (59), by bringing up several valid points. Yet, these ways of thinking continue to propagate. Is there a way around and out of this? Or as Lee points out, may genomics ultimately undermine the hopes for equity in healthcare?</w:t>
            </w:r>
          </w:p>
          <w:p w:rsidP="00000000" w:rsidRPr="00000000" w:rsidR="00000000" w:rsidDel="00000000" w:rsidRDefault="00000000">
            <w:pPr>
              <w:spacing w:lineRule="auto" w:after="0" w:line="240" w:before="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Colin</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Thought the normative claim from Gabriel, (“A Biologist’s Perspective on DNA and Race”) was pretty interesting:</w:t>
            </w:r>
          </w:p>
          <w:p w:rsidP="00000000" w:rsidRPr="00000000" w:rsidR="00000000" w:rsidDel="00000000" w:rsidRDefault="00000000">
            <w:pPr>
              <w:spacing w:lineRule="auto" w:after="0" w:line="240" w:before="0"/>
              <w:ind w:left="720" w:firstLine="0"/>
            </w:pPr>
            <w:r w:rsidRPr="00000000" w:rsidR="00000000" w:rsidDel="00000000">
              <w:rPr>
                <w:highlight w:val="none"/>
                <w:rtl w:val="0"/>
              </w:rPr>
              <w:t xml:space="preserve">Science is technical and difficult to comprehend but that does not absolve scientists of the responsibility to inform the public about their work … Conversely, the difficulty of understanding and digesting science does not absolve the general public from acknowledging its importance and contributions. </w:t>
            </w:r>
            <w:r w:rsidRPr="00000000" w:rsidR="00000000" w:rsidDel="00000000">
              <w:rPr>
                <w:b w:val="1"/>
                <w:highlight w:val="none"/>
                <w:rtl w:val="0"/>
              </w:rPr>
              <w:t xml:space="preserve">The public should not assume the public policy aspects of scientific advances are being properly debated and regulated … or that information received from companies will be independently verifiable or meaningful.</w:t>
            </w:r>
            <w:r w:rsidRPr="00000000" w:rsidR="00000000" w:rsidDel="00000000">
              <w:rPr>
                <w:highlight w:val="none"/>
                <w:rtl w:val="0"/>
              </w:rPr>
              <w:t xml:space="preserve"> 62</w:t>
            </w:r>
          </w:p>
          <w:p w:rsidP="00000000" w:rsidRPr="00000000" w:rsidR="00000000" w:rsidDel="00000000" w:rsidRDefault="00000000">
            <w:pPr>
              <w:spacing w:lineRule="auto" w:after="0" w:line="240" w:before="0"/>
              <w:ind w:left="0" w:firstLine="0"/>
            </w:pPr>
            <w:r w:rsidRPr="00000000" w:rsidR="00000000" w:rsidDel="00000000">
              <w:rPr>
                <w:highlight w:val="none"/>
                <w:rtl w:val="0"/>
              </w:rPr>
              <w:t xml:space="preserve">Whoa. Yeah, easy to say for a geneticist -- but, the general public? Who could possibly doubt the army of privately funded geneticists when they announce their findings? More importantly -- ON WHAT LEGS would you stand? What knowledge, what understanding do you have? What knowledge is necessary to trust yourself and know that They must be wrong? Where could you find this knowledge? How would you maintain your understanding in the face of a never-ending, always growing barrage of “New gene for X discovered, scientists say”?</w:t>
            </w:r>
          </w:p>
          <w:p w:rsidP="00000000" w:rsidRPr="00000000" w:rsidR="00000000" w:rsidDel="00000000" w:rsidRDefault="00000000">
            <w:pPr>
              <w:spacing w:lineRule="auto" w:after="0" w:line="240" w:before="0"/>
              <w:ind w:left="720" w:firstLine="0"/>
            </w:pPr>
            <w:r w:rsidRPr="00000000" w:rsidR="00000000" w:rsidDel="00000000">
              <w:rPr>
                <w:highlight w:val="none"/>
                <w:rtl w:val="0"/>
              </w:rPr>
              <w:t xml:space="preserve">Sounds like a job for … STS grads!</w:t>
            </w:r>
          </w:p>
          <w:p w:rsidP="00000000" w:rsidRPr="00000000" w:rsidR="00000000" w:rsidDel="00000000" w:rsidRDefault="00000000">
            <w:pPr>
              <w:spacing w:lineRule="auto" w:after="0" w:line="240" w:before="0"/>
              <w:ind w:left="720" w:firstLine="0"/>
            </w:pPr>
            <w:r w:rsidRPr="00000000" w:rsidR="00000000" w:rsidDel="00000000">
              <w:rPr>
                <w:rtl w:val="0"/>
              </w:rPr>
            </w:r>
          </w:p>
          <w:p w:rsidP="00000000" w:rsidRPr="00000000" w:rsidR="00000000" w:rsidDel="00000000" w:rsidRDefault="00000000">
            <w:pPr>
              <w:spacing w:lineRule="auto" w:after="0" w:line="240" w:before="0"/>
              <w:ind w:left="0" w:firstLine="0"/>
            </w:pPr>
            <w:r w:rsidRPr="00000000" w:rsidR="00000000" w:rsidDel="00000000">
              <w:rPr>
                <w:highlight w:val="none"/>
                <w:rtl w:val="0"/>
              </w:rPr>
              <w:t xml:space="preserve">My scheme of the problem:</w:t>
            </w:r>
          </w:p>
          <w:p w:rsidP="00000000" w:rsidRPr="00000000" w:rsidR="00000000" w:rsidDel="00000000" w:rsidRDefault="00000000">
            <w:pPr>
              <w:spacing w:lineRule="auto" w:after="0" w:line="240" w:before="0"/>
              <w:ind w:left="0" w:firstLine="0"/>
            </w:pPr>
            <w:r w:rsidRPr="00000000" w:rsidR="00000000" w:rsidDel="00000000">
              <w:rPr>
                <w:rtl w:val="0"/>
              </w:rPr>
            </w:r>
          </w:p>
          <w:p w:rsidP="00000000" w:rsidRPr="00000000" w:rsidR="00000000" w:rsidDel="00000000" w:rsidRDefault="00000000">
            <w:pPr>
              <w:spacing w:lineRule="auto" w:after="0" w:line="240" w:before="0"/>
              <w:ind w:left="0" w:firstLine="0"/>
            </w:pPr>
            <w:r w:rsidRPr="00000000" w:rsidR="00000000" w:rsidDel="00000000">
              <w:drawing>
                <wp:inline>
                  <wp:extent cy="5314950" cx="4076700"/>
                  <wp:docPr id="1" name="image00.png"/>
                  <a:graphic>
                    <a:graphicData uri="http://schemas.openxmlformats.org/drawingml/2006/picture">
                      <pic:pic>
                        <pic:nvPicPr>
                          <pic:cNvPr id="0" name="image00.png"/>
                          <pic:cNvPicPr preferRelativeResize="0"/>
                        </pic:nvPicPr>
                        <pic:blipFill>
                          <a:blip r:embed="rId13"/>
                          <a:stretch>
                            <a:fillRect/>
                          </a:stretch>
                        </pic:blipFill>
                        <pic:spPr>
                          <a:xfrm>
                            <a:ext cy="5314950" cx="4076700"/>
                          </a:xfrm>
                          <a:prstGeom prst="rect"/>
                        </pic:spPr>
                      </pic:pic>
                    </a:graphicData>
                  </a:graphic>
                </wp:inline>
              </w:drawing>
            </w:r>
            <w:r w:rsidRPr="00000000" w:rsidR="00000000" w:rsidDel="00000000">
              <w:rPr>
                <w:rtl w:val="0"/>
              </w:rPr>
            </w:r>
          </w:p>
          <w:p w:rsidP="00000000" w:rsidRPr="00000000" w:rsidR="00000000" w:rsidDel="00000000" w:rsidRDefault="00000000">
            <w:pPr>
              <w:spacing w:lineRule="auto" w:after="0" w:line="240" w:before="0"/>
              <w:ind w:left="0" w:firstLine="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Pedro</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Fonts w:cs="Times New Roman" w:hAnsi="Times New Roman" w:eastAsia="Times New Roman" w:ascii="Times New Roman"/>
                <w:highlight w:val="none"/>
                <w:rtl w:val="0"/>
              </w:rPr>
              <w:t xml:space="preserve">1.</w:t>
            </w:r>
            <w:r w:rsidRPr="00000000" w:rsidR="00000000" w:rsidDel="00000000">
              <w:rPr>
                <w:rFonts w:cs="Times New Roman" w:hAnsi="Times New Roman" w:eastAsia="Times New Roman" w:ascii="Times New Roman"/>
                <w:sz w:val="14"/>
                <w:highlight w:val="none"/>
                <w:rtl w:val="0"/>
              </w:rPr>
              <w:t xml:space="preserve">     </w:t>
            </w:r>
            <w:r w:rsidRPr="00000000" w:rsidR="00000000" w:rsidDel="00000000">
              <w:rPr>
                <w:rFonts w:cs="Times New Roman" w:hAnsi="Times New Roman" w:eastAsia="Times New Roman" w:ascii="Times New Roman"/>
                <w:highlight w:val="none"/>
                <w:rtl w:val="0"/>
              </w:rPr>
              <w:t xml:space="preserve">I thought that</w:t>
            </w:r>
            <w:hyperlink r:id="rId14">
              <w:r w:rsidRPr="00000000" w:rsidR="00000000" w:rsidDel="00000000">
                <w:rPr>
                  <w:rFonts w:cs="Times New Roman" w:hAnsi="Times New Roman" w:eastAsia="Times New Roman" w:ascii="Times New Roman"/>
                  <w:highlight w:val="none"/>
                  <w:rtl w:val="0"/>
                </w:rPr>
                <w:t xml:space="preserve"> </w:t>
              </w:r>
            </w:hyperlink>
            <w:hyperlink r:id="rId15">
              <w:r w:rsidRPr="00000000" w:rsidR="00000000" w:rsidDel="00000000">
                <w:rPr>
                  <w:rFonts w:cs="Times New Roman" w:hAnsi="Times New Roman" w:eastAsia="Times New Roman" w:ascii="Times New Roman"/>
                  <w:color w:val="1155cc"/>
                  <w:highlight w:val="none"/>
                  <w:u w:val="single"/>
                  <w:rtl w:val="0"/>
                </w:rPr>
                <w:t xml:space="preserve">Kahn</w:t>
              </w:r>
            </w:hyperlink>
            <w:r w:rsidRPr="00000000" w:rsidR="00000000" w:rsidDel="00000000">
              <w:rPr>
                <w:rFonts w:cs="Times New Roman" w:hAnsi="Times New Roman" w:eastAsia="Times New Roman" w:ascii="Times New Roman"/>
                <w:highlight w:val="none"/>
                <w:rtl w:val="0"/>
              </w:rPr>
              <w:t xml:space="preserve"> provided one of the clearest examples that I’ve seen of the problematics of the tacit separation of nature and the social into separate domains (127-129). Kahn also links racialized imaginaries of crime to the uncritical and inertial use of race within forensic DNA sciences.* Haitian points out some real problems in the (perhaps a straw man) version of the social constructionist critique of naturalized race, and argues that the salient issues regarding race are better understood through sociocultural analysis that genetics. Kohli-Laven seems to want to get away from nationalism and towards more banal and material factors as explanations for the assumptions of “purity” Québécois ancestry (199), but doesn’t seem able to get far (200). At any rate, I thought it might be useful to try to map out the various ways that these authors approach the natural/cultural(or social) divide when it comes to race and genetics. It seems like there is a great deal of tension when it comes to trying to leave aside social constructionism on one hand, and attempting to argue against a naturalization of race without recourse to “social” explanations on the other.</w:t>
            </w:r>
          </w:p>
          <w:p w:rsidP="00000000" w:rsidRPr="00000000" w:rsidR="00000000" w:rsidDel="00000000" w:rsidRDefault="00000000">
            <w:pPr>
              <w:spacing w:lineRule="auto" w:after="0" w:line="240" w:before="0"/>
            </w:pPr>
            <w:r w:rsidRPr="00000000" w:rsidR="00000000" w:rsidDel="00000000">
              <w:rPr>
                <w:rFonts w:cs="Times New Roman" w:hAnsi="Times New Roman" w:eastAsia="Times New Roman" w:ascii="Times New Roman"/>
                <w:highlight w:val="none"/>
                <w:rtl w:val="0"/>
              </w:rPr>
              <w:t xml:space="preserve">2.</w:t>
            </w:r>
            <w:r w:rsidRPr="00000000" w:rsidR="00000000" w:rsidDel="00000000">
              <w:rPr>
                <w:rFonts w:cs="Times New Roman" w:hAnsi="Times New Roman" w:eastAsia="Times New Roman" w:ascii="Times New Roman"/>
                <w:sz w:val="14"/>
                <w:highlight w:val="none"/>
                <w:rtl w:val="0"/>
              </w:rPr>
              <w:t xml:space="preserve">     </w:t>
            </w:r>
            <w:r w:rsidRPr="00000000" w:rsidR="00000000" w:rsidDel="00000000">
              <w:rPr>
                <w:rFonts w:cs="Times New Roman" w:hAnsi="Times New Roman" w:eastAsia="Times New Roman" w:ascii="Times New Roman"/>
                <w:highlight w:val="none"/>
                <w:rtl w:val="0"/>
              </w:rPr>
              <w:t xml:space="preserve">To what extent does the “race” being “found” in DNA advance a biodeterministic outlook? How does it compare to the forms of biological/scientific racism that Gould critiqued?</w:t>
            </w:r>
          </w:p>
          <w:p w:rsidP="00000000" w:rsidRPr="00000000" w:rsidR="00000000" w:rsidDel="00000000" w:rsidRDefault="00000000">
            <w:pPr>
              <w:spacing w:lineRule="auto" w:after="0" w:line="240" w:before="0"/>
            </w:pPr>
            <w:r w:rsidRPr="00000000" w:rsidR="00000000" w:rsidDel="00000000">
              <w:rPr>
                <w:rFonts w:cs="Times New Roman" w:hAnsi="Times New Roman" w:eastAsia="Times New Roman" w:ascii="Times New Roman"/>
                <w:highlight w:val="none"/>
                <w:rtl w:val="0"/>
              </w:rPr>
              <w:t xml:space="preserve">3.</w:t>
            </w:r>
            <w:r w:rsidRPr="00000000" w:rsidR="00000000" w:rsidDel="00000000">
              <w:rPr>
                <w:rFonts w:cs="Times New Roman" w:hAnsi="Times New Roman" w:eastAsia="Times New Roman" w:ascii="Times New Roman"/>
                <w:sz w:val="14"/>
                <w:highlight w:val="none"/>
                <w:rtl w:val="0"/>
              </w:rPr>
              <w:t xml:space="preserve">     </w:t>
            </w:r>
            <w:r w:rsidRPr="00000000" w:rsidR="00000000" w:rsidDel="00000000">
              <w:rPr>
                <w:rFonts w:cs="Times New Roman" w:hAnsi="Times New Roman" w:eastAsia="Times New Roman" w:ascii="Times New Roman"/>
                <w:highlight w:val="none"/>
                <w:rtl w:val="0"/>
              </w:rPr>
              <w:t xml:space="preserve">It’s a quibble, but Hartigan suggests that “ancestry” would be a more “neutral” and less problematic rubric for understanding genetic differences among groups. Yet, hasn’t ancestry been another way of naturalizing race, even in the context of genetics (or is it genomics?)? He seems to suggest as much in his discussion of genetic ancestry testing. The ways that nationalist narratives about Québécois ancestry have been reinforced by medical/genetic research utilizing genealogical databases is, arguably, another example. To use some particularly troubling examples, my home state (Louisiana) defined race in terms of ancestry (rather than self-classification) until 1983 (in 1970, they “reformed” the law by redefining “Black” as 1/32 or greater “Black ancestry,” rather than the “one drop rule”) (Domínguez 1986).</w:t>
            </w:r>
          </w:p>
          <w:p w:rsidP="00000000" w:rsidRPr="00000000" w:rsidR="00000000" w:rsidDel="00000000" w:rsidRDefault="00000000">
            <w:pPr>
              <w:spacing w:lineRule="auto" w:after="0" w:line="240" w:before="0"/>
            </w:pPr>
            <w:r w:rsidRPr="00000000" w:rsidR="00000000" w:rsidDel="00000000">
              <w:rPr>
                <w:rFonts w:cs="Times New Roman" w:hAnsi="Times New Roman" w:eastAsia="Times New Roman" w:ascii="Times New Roman"/>
                <w:highlight w:val="none"/>
                <w:rtl w:val="0"/>
              </w:rPr>
              <w:t xml:space="preserve"> </w:t>
            </w:r>
          </w:p>
          <w:p w:rsidP="00000000" w:rsidRPr="00000000" w:rsidR="00000000" w:rsidDel="00000000" w:rsidRDefault="00000000">
            <w:pPr>
              <w:spacing w:lineRule="auto" w:after="0" w:line="240" w:before="0"/>
            </w:pPr>
            <w:r w:rsidRPr="00000000" w:rsidR="00000000" w:rsidDel="00000000">
              <w:rPr>
                <w:rFonts w:cs="Times New Roman" w:hAnsi="Times New Roman" w:eastAsia="Times New Roman" w:ascii="Times New Roman"/>
                <w:highlight w:val="none"/>
                <w:rtl w:val="0"/>
              </w:rPr>
              <w:t xml:space="preserve">*I was a bit confused (although not really skeptical) about how exactly Kahn links the racialized imaginaries of crime with the uncritical “inertial” use of race in calculating RMP’s. Can anyone clarify?</w:t>
            </w:r>
          </w:p>
          <w:p w:rsidP="00000000" w:rsidRPr="00000000" w:rsidR="00000000" w:rsidDel="00000000" w:rsidRDefault="00000000">
            <w:pPr>
              <w:spacing w:lineRule="auto" w:after="0" w:line="240" w:before="0"/>
            </w:pPr>
            <w:r w:rsidRPr="00000000" w:rsidR="00000000" w:rsidDel="00000000">
              <w:rPr>
                <w:rFonts w:cs="Times New Roman" w:hAnsi="Times New Roman" w:eastAsia="Times New Roman" w:ascii="Times New Roman"/>
                <w:highlight w:val="none"/>
                <w:rtl w:val="0"/>
              </w:rPr>
              <w:t xml:space="preserve"> </w:t>
            </w:r>
          </w:p>
          <w:p w:rsidP="00000000" w:rsidRPr="00000000" w:rsidR="00000000" w:rsidDel="00000000" w:rsidRDefault="00000000">
            <w:pPr>
              <w:spacing w:lineRule="auto" w:after="0" w:line="240" w:before="0"/>
            </w:pPr>
            <w:r w:rsidRPr="00000000" w:rsidR="00000000" w:rsidDel="00000000">
              <w:rPr>
                <w:rFonts w:cs="Times New Roman" w:hAnsi="Times New Roman" w:eastAsia="Times New Roman" w:ascii="Times New Roman"/>
                <w:highlight w:val="none"/>
                <w:rtl w:val="0"/>
              </w:rPr>
              <w:t xml:space="preserve"> </w:t>
            </w:r>
          </w:p>
          <w:p w:rsidP="00000000" w:rsidRPr="00000000" w:rsidR="00000000" w:rsidDel="00000000" w:rsidRDefault="00000000">
            <w:pPr>
              <w:spacing w:lineRule="auto" w:after="0" w:line="240" w:before="0"/>
            </w:pPr>
            <w:r w:rsidRPr="00000000" w:rsidR="00000000" w:rsidDel="00000000">
              <w:rPr>
                <w:rFonts w:cs="Times New Roman" w:hAnsi="Times New Roman" w:eastAsia="Times New Roman" w:ascii="Times New Roman"/>
                <w:highlight w:val="none"/>
                <w:rtl w:val="0"/>
              </w:rPr>
              <w:t xml:space="preserve">Domínguez, Virginia. 1986. White by Definition: Social Classification in Creole Louisiana. New Brunswick: Rutgers University Press.</w:t>
            </w:r>
          </w:p>
          <w:p w:rsidP="00000000" w:rsidRPr="00000000" w:rsidR="00000000" w:rsidDel="00000000" w:rsidRDefault="00000000">
            <w:pPr>
              <w:spacing w:lineRule="auto" w:after="0" w:line="240" w:before="0"/>
            </w:pPr>
            <w:r w:rsidRPr="00000000" w:rsidR="00000000" w:rsidDel="00000000">
              <w:rPr>
                <w:rFonts w:cs="Times New Roman" w:hAnsi="Times New Roman" w:eastAsia="Times New Roman" w:ascii="Times New Roman"/>
                <w:highlight w:val="none"/>
                <w:rtl w:val="0"/>
              </w:rPr>
              <w:t xml:space="preserve"> </w:t>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tl w:val="0"/>
              </w:rPr>
            </w:r>
          </w:p>
        </w:tc>
      </w:tr>
    </w:tbl>
    <w:p w:rsidP="00000000" w:rsidRPr="00000000" w:rsidR="00000000" w:rsidDel="00000000" w:rsidRDefault="00000000">
      <w:pPr/>
      <w:r w:rsidRPr="00000000" w:rsidR="00000000" w:rsidDel="00000000">
        <w:rPr>
          <w:rtl w:val="0"/>
        </w:rPr>
      </w:r>
    </w:p>
    <w:sectPr>
      <w:pgSz w:w="12240" w:h="15840"/>
      <w:pgMar w:left="180" w:right="18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imes New Roman"/>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highlight w:val="none"/>
      <w:u w:val="none"/>
      <w:vertAlign w:val="baseline"/>
    </w:rPr>
  </w:style>
  <w:style w:styleId="Heading1" w:type="paragraph">
    <w:name w:val="heading 1"/>
    <w:basedOn w:val="Normal"/>
    <w:next w:val="Normal"/>
    <w:pPr>
      <w:spacing w:lineRule="auto" w:after="120" w:before="480"/>
    </w:pPr>
    <w:rPr>
      <w:b w:val="1"/>
      <w:sz w:val="36"/>
      <w:highlight w:val="none"/>
    </w:rPr>
  </w:style>
  <w:style w:styleId="Heading2" w:type="paragraph">
    <w:name w:val="heading 2"/>
    <w:basedOn w:val="Normal"/>
    <w:next w:val="Normal"/>
    <w:pPr>
      <w:spacing w:lineRule="auto" w:after="80" w:before="360"/>
    </w:pPr>
    <w:rPr>
      <w:b w:val="1"/>
      <w:sz w:val="28"/>
      <w:highlight w:val="none"/>
    </w:rPr>
  </w:style>
  <w:style w:styleId="Heading3" w:type="paragraph">
    <w:name w:val="heading 3"/>
    <w:basedOn w:val="Normal"/>
    <w:next w:val="Normal"/>
    <w:pPr>
      <w:spacing w:lineRule="auto" w:after="80" w:before="280"/>
    </w:pPr>
    <w:rPr>
      <w:b w:val="1"/>
      <w:color w:val="666666"/>
      <w:sz w:val="24"/>
      <w:highlight w:val="none"/>
    </w:rPr>
  </w:style>
  <w:style w:styleId="Heading4" w:type="paragraph">
    <w:name w:val="heading 4"/>
    <w:basedOn w:val="Normal"/>
    <w:next w:val="Normal"/>
    <w:pPr>
      <w:spacing w:lineRule="auto" w:after="40" w:before="240"/>
    </w:pPr>
    <w:rPr>
      <w:i w:val="1"/>
      <w:color w:val="666666"/>
      <w:sz w:val="22"/>
      <w:highlight w:val="none"/>
    </w:rPr>
  </w:style>
  <w:style w:styleId="Heading5" w:type="paragraph">
    <w:name w:val="heading 5"/>
    <w:basedOn w:val="Normal"/>
    <w:next w:val="Normal"/>
    <w:pPr>
      <w:spacing w:lineRule="auto" w:after="40" w:before="220"/>
    </w:pPr>
    <w:rPr>
      <w:b w:val="1"/>
      <w:color w:val="666666"/>
      <w:sz w:val="20"/>
      <w:highlight w:val="none"/>
    </w:rPr>
  </w:style>
  <w:style w:styleId="Heading6" w:type="paragraph">
    <w:name w:val="heading 6"/>
    <w:basedOn w:val="Normal"/>
    <w:next w:val="Normal"/>
    <w:pPr>
      <w:spacing w:lineRule="auto" w:after="40" w:before="200"/>
    </w:pPr>
    <w:rPr>
      <w:i w:val="1"/>
      <w:color w:val="666666"/>
      <w:sz w:val="20"/>
      <w:highlight w:val="none"/>
    </w:rPr>
  </w:style>
  <w:style w:styleId="Title" w:type="paragraph">
    <w:name w:val="Title"/>
    <w:basedOn w:val="Normal"/>
    <w:next w:val="Normal"/>
    <w:pPr>
      <w:spacing w:lineRule="auto" w:after="120" w:before="480"/>
    </w:pPr>
    <w:rPr>
      <w:b w:val="1"/>
      <w:sz w:val="72"/>
      <w:highlight w:val="none"/>
    </w:rPr>
  </w:style>
  <w:style w:styleId="Subtitle" w:type="paragraph">
    <w:name w:val="Subtitle"/>
    <w:basedOn w:val="Normal"/>
    <w:next w:val="Normal"/>
    <w:pPr>
      <w:spacing w:lineRule="auto" w:after="80" w:before="360"/>
    </w:pPr>
    <w:rPr>
      <w:rFonts w:cs="Georgia" w:hAnsi="Georgia" w:eastAsia="Georgia" w:ascii="Georgia"/>
      <w:i w:val="1"/>
      <w:color w:val="666666"/>
      <w:sz w:val="48"/>
      <w:highlight w:val="none"/>
    </w:rPr>
  </w:style>
</w:styles>
</file>

<file path=word/_rels/document.xml.rels><?xml version="1.0" encoding="UTF-8" standalone="yes"?><Relationships xmlns="http://schemas.openxmlformats.org/package/2006/relationships"><Relationship Target="http://okcs.schooldesk.net/Portals/Okcs/District/images/ETS/Neal%20Kellogg/khaaaaan2.jpg?dummy=393" Type="http://schemas.openxmlformats.org/officeDocument/2006/relationships/hyperlink" TargetMode="External" Id="rId15"/><Relationship Target="http://okcs.schooldesk.net/Portals/Okcs/District/images/ETS/Neal%20Kellogg/khaaaaan2.jpg?dummy=393" Type="http://schemas.openxmlformats.org/officeDocument/2006/relationships/hyperlink" TargetMode="External" Id="rId14"/><Relationship Target="fontTable.xml" Type="http://schemas.openxmlformats.org/officeDocument/2006/relationships/fontTable" Id="rId2"/><Relationship Target="http://www.youtube.com/watch?v=e9n9iR7iJNE" Type="http://schemas.openxmlformats.org/officeDocument/2006/relationships/hyperlink" TargetMode="External" Id="rId12"/><Relationship Target="settings.xml" Type="http://schemas.openxmlformats.org/officeDocument/2006/relationships/settings" Id="rId1"/><Relationship Target="media/image00.png" Type="http://schemas.openxmlformats.org/officeDocument/2006/relationships/image" Id="rId13"/><Relationship Target="styles.xml" Type="http://schemas.openxmlformats.org/officeDocument/2006/relationships/styles" Id="rId4"/><Relationship Target="http://www.youtube.com/watch?v=HMuD2YMuIas" Type="http://schemas.openxmlformats.org/officeDocument/2006/relationships/hyperlink" TargetMode="External" Id="rId10"/><Relationship Target="numbering.xml" Type="http://schemas.openxmlformats.org/officeDocument/2006/relationships/numbering" Id="rId3"/><Relationship Target="http://youtu.be/ZXTgWk7ca1k" Type="http://schemas.openxmlformats.org/officeDocument/2006/relationships/hyperlink" TargetMode="External" Id="rId11"/><Relationship Target="http://www.youtube.com/watch?v=HMuD2YMuIas" Type="http://schemas.openxmlformats.org/officeDocument/2006/relationships/hyperlink" TargetMode="External" Id="rId9"/><Relationship Target="http://www.africanancestry.com/" Type="http://schemas.openxmlformats.org/officeDocument/2006/relationships/hyperlink" TargetMode="External" Id="rId6"/><Relationship Target="http://www.africanancestry.com/" Type="http://schemas.openxmlformats.org/officeDocument/2006/relationships/hyperlink" TargetMode="External" Id="rId5"/><Relationship Target="http://www.ancestrybydna.com" Type="http://schemas.openxmlformats.org/officeDocument/2006/relationships/hyperlink" TargetMode="External" Id="rId8"/><Relationship Target="http://www.ancestrybydna.com" Type="http://schemas.openxmlformats.org/officeDocument/2006/relationships/hyperlink" TargetMode="External" Id="rId7"/></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RESTS discussion 9/14.docx</dc:title>
</cp:coreProperties>
</file>